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23" w:rsidRDefault="00431723" w:rsidP="00431723">
      <w:pPr>
        <w:widowControl w:val="0"/>
        <w:tabs>
          <w:tab w:val="left" w:pos="567"/>
          <w:tab w:val="left" w:pos="2127"/>
          <w:tab w:val="left" w:pos="2552"/>
        </w:tabs>
        <w:suppressAutoHyphens/>
        <w:spacing w:after="0" w:line="240" w:lineRule="auto"/>
        <w:ind w:left="851"/>
        <w:jc w:val="both"/>
        <w:rPr>
          <w:rFonts w:ascii="Arial Narrow" w:hAnsi="Arial Narrow" w:cs="Calibri"/>
        </w:rPr>
      </w:pPr>
      <w:bookmarkStart w:id="0" w:name="_GoBack"/>
      <w:bookmarkEnd w:id="0"/>
    </w:p>
    <w:p w:rsidR="00DF43E6" w:rsidRDefault="00DF43E6" w:rsidP="00431723">
      <w:pPr>
        <w:widowControl w:val="0"/>
        <w:tabs>
          <w:tab w:val="left" w:pos="567"/>
          <w:tab w:val="left" w:pos="2127"/>
          <w:tab w:val="left" w:pos="2552"/>
        </w:tabs>
        <w:suppressAutoHyphens/>
        <w:spacing w:after="0" w:line="240" w:lineRule="auto"/>
        <w:ind w:left="851"/>
        <w:jc w:val="both"/>
        <w:rPr>
          <w:rFonts w:ascii="Arial Narrow" w:hAnsi="Arial Narrow" w:cs="Calibri"/>
        </w:rPr>
      </w:pPr>
    </w:p>
    <w:p w:rsidR="00DF43E6" w:rsidRPr="007F1F88" w:rsidRDefault="00DF43E6" w:rsidP="00DF43E6">
      <w:pPr>
        <w:jc w:val="center"/>
        <w:rPr>
          <w:rFonts w:ascii="Arial" w:hAnsi="Arial" w:cs="Arial"/>
          <w:b/>
          <w:sz w:val="26"/>
          <w:szCs w:val="26"/>
          <w:lang w:val="es-ES"/>
        </w:rPr>
      </w:pPr>
      <w:r w:rsidRPr="007F1F88">
        <w:rPr>
          <w:rFonts w:ascii="Arial" w:hAnsi="Arial" w:cs="Arial"/>
          <w:b/>
          <w:sz w:val="26"/>
          <w:szCs w:val="26"/>
          <w:lang w:val="es-ES"/>
        </w:rPr>
        <w:t>TEMARIO</w:t>
      </w:r>
      <w:r>
        <w:rPr>
          <w:rFonts w:ascii="Arial" w:hAnsi="Arial" w:cs="Arial"/>
          <w:b/>
          <w:sz w:val="26"/>
          <w:szCs w:val="26"/>
          <w:lang w:val="es-ES"/>
        </w:rPr>
        <w:t xml:space="preserve"> DE APLAZADOS MATEMÁTICA</w:t>
      </w:r>
      <w:r>
        <w:rPr>
          <w:rFonts w:ascii="Arial" w:hAnsi="Arial" w:cs="Arial"/>
          <w:b/>
          <w:sz w:val="26"/>
          <w:szCs w:val="26"/>
          <w:lang w:val="es-ES"/>
        </w:rPr>
        <w:t xml:space="preserve"> – CUARTO</w:t>
      </w:r>
      <w:r w:rsidRPr="007F1F88">
        <w:rPr>
          <w:rFonts w:ascii="Arial" w:hAnsi="Arial" w:cs="Arial"/>
          <w:b/>
          <w:sz w:val="26"/>
          <w:szCs w:val="26"/>
          <w:lang w:val="es-ES"/>
        </w:rPr>
        <w:t xml:space="preserve"> AÑO</w:t>
      </w:r>
    </w:p>
    <w:p w:rsidR="00DF43E6" w:rsidRPr="00DF43E6" w:rsidRDefault="00DF43E6" w:rsidP="00431723">
      <w:pPr>
        <w:widowControl w:val="0"/>
        <w:tabs>
          <w:tab w:val="left" w:pos="567"/>
          <w:tab w:val="left" w:pos="2127"/>
          <w:tab w:val="left" w:pos="2552"/>
        </w:tabs>
        <w:suppressAutoHyphens/>
        <w:spacing w:after="0" w:line="240" w:lineRule="auto"/>
        <w:ind w:left="851"/>
        <w:jc w:val="both"/>
        <w:rPr>
          <w:rFonts w:ascii="Arial Narrow" w:hAnsi="Arial Narrow" w:cs="Calibri"/>
          <w:lang w:val="es-ES"/>
        </w:rPr>
      </w:pPr>
    </w:p>
    <w:p w:rsidR="00506CF3" w:rsidRPr="00DF43E6" w:rsidRDefault="00506CF3" w:rsidP="00506CF3">
      <w:pPr>
        <w:spacing w:after="0"/>
        <w:rPr>
          <w:rFonts w:ascii="Arial" w:hAnsi="Arial" w:cs="Arial"/>
        </w:rPr>
      </w:pPr>
      <w:r w:rsidRPr="00DF43E6">
        <w:rPr>
          <w:rFonts w:ascii="Arial" w:eastAsia="Times New Roman" w:hAnsi="Arial" w:cs="Arial"/>
        </w:rPr>
        <w:t>Ángulos</w:t>
      </w:r>
    </w:p>
    <w:p w:rsidR="00506CF3" w:rsidRPr="00DF43E6" w:rsidRDefault="00506CF3" w:rsidP="00506CF3">
      <w:pPr>
        <w:numPr>
          <w:ilvl w:val="0"/>
          <w:numId w:val="1"/>
        </w:numPr>
        <w:spacing w:after="0" w:line="259" w:lineRule="auto"/>
        <w:ind w:left="720" w:hanging="284"/>
        <w:contextualSpacing/>
        <w:rPr>
          <w:rFonts w:ascii="Arial" w:hAnsi="Arial" w:cs="Arial"/>
        </w:rPr>
      </w:pPr>
      <w:r w:rsidRPr="00DF43E6">
        <w:rPr>
          <w:rFonts w:ascii="Arial" w:eastAsia="Times New Roman" w:hAnsi="Arial" w:cs="Arial"/>
        </w:rPr>
        <w:t>Definición</w:t>
      </w:r>
    </w:p>
    <w:p w:rsidR="00506CF3" w:rsidRPr="00DF43E6" w:rsidRDefault="00506CF3" w:rsidP="00506CF3">
      <w:pPr>
        <w:numPr>
          <w:ilvl w:val="0"/>
          <w:numId w:val="1"/>
        </w:numPr>
        <w:spacing w:after="160" w:line="259" w:lineRule="auto"/>
        <w:ind w:left="720" w:hanging="284"/>
        <w:contextualSpacing/>
        <w:rPr>
          <w:rFonts w:ascii="Arial" w:hAnsi="Arial" w:cs="Arial"/>
        </w:rPr>
      </w:pPr>
      <w:r w:rsidRPr="00DF43E6">
        <w:rPr>
          <w:rFonts w:ascii="Arial" w:eastAsia="Times New Roman" w:hAnsi="Arial" w:cs="Arial"/>
        </w:rPr>
        <w:t>Clasificación</w:t>
      </w:r>
    </w:p>
    <w:p w:rsidR="00506CF3" w:rsidRPr="00DF43E6" w:rsidRDefault="00506CF3" w:rsidP="00506CF3">
      <w:pPr>
        <w:numPr>
          <w:ilvl w:val="0"/>
          <w:numId w:val="1"/>
        </w:numPr>
        <w:spacing w:after="160" w:line="259" w:lineRule="auto"/>
        <w:ind w:left="720" w:hanging="284"/>
        <w:contextualSpacing/>
        <w:rPr>
          <w:rFonts w:ascii="Arial" w:hAnsi="Arial" w:cs="Arial"/>
        </w:rPr>
      </w:pPr>
      <w:r w:rsidRPr="00DF43E6">
        <w:rPr>
          <w:rFonts w:ascii="Arial" w:eastAsia="Times New Roman" w:hAnsi="Arial" w:cs="Arial"/>
        </w:rPr>
        <w:t>Propiedades</w:t>
      </w:r>
    </w:p>
    <w:p w:rsidR="00506CF3" w:rsidRPr="00DF43E6" w:rsidRDefault="00506CF3" w:rsidP="00506CF3">
      <w:pPr>
        <w:numPr>
          <w:ilvl w:val="0"/>
          <w:numId w:val="1"/>
        </w:numPr>
        <w:spacing w:after="160" w:line="259" w:lineRule="auto"/>
        <w:ind w:left="720" w:hanging="284"/>
        <w:contextualSpacing/>
        <w:rPr>
          <w:rFonts w:ascii="Arial" w:hAnsi="Arial" w:cs="Arial"/>
        </w:rPr>
      </w:pPr>
      <w:r w:rsidRPr="00DF43E6">
        <w:rPr>
          <w:rFonts w:ascii="Arial" w:eastAsia="Times New Roman" w:hAnsi="Arial" w:cs="Arial"/>
        </w:rPr>
        <w:t>ángulos formados por dos rectas paralelas cortadas por una secante</w:t>
      </w:r>
    </w:p>
    <w:p w:rsidR="00506CF3" w:rsidRPr="00DF43E6" w:rsidRDefault="00506CF3" w:rsidP="00506CF3">
      <w:pPr>
        <w:spacing w:after="160" w:line="259" w:lineRule="auto"/>
        <w:contextualSpacing/>
        <w:rPr>
          <w:rFonts w:ascii="Arial" w:hAnsi="Arial" w:cs="Arial"/>
        </w:rPr>
      </w:pPr>
    </w:p>
    <w:p w:rsidR="00506CF3" w:rsidRPr="00DF43E6" w:rsidRDefault="00506CF3" w:rsidP="00506CF3">
      <w:pPr>
        <w:spacing w:after="0"/>
        <w:rPr>
          <w:rFonts w:ascii="Arial" w:hAnsi="Arial" w:cs="Arial"/>
        </w:rPr>
      </w:pPr>
      <w:r w:rsidRPr="00DF43E6">
        <w:rPr>
          <w:rFonts w:ascii="Arial" w:eastAsia="Times New Roman" w:hAnsi="Arial" w:cs="Arial"/>
        </w:rPr>
        <w:t>Triángulos</w:t>
      </w:r>
    </w:p>
    <w:p w:rsidR="00506CF3" w:rsidRPr="00DF43E6" w:rsidRDefault="00506CF3" w:rsidP="00506CF3">
      <w:pPr>
        <w:numPr>
          <w:ilvl w:val="0"/>
          <w:numId w:val="1"/>
        </w:numPr>
        <w:spacing w:after="0" w:line="259" w:lineRule="auto"/>
        <w:ind w:left="720" w:hanging="284"/>
        <w:contextualSpacing/>
        <w:rPr>
          <w:rFonts w:ascii="Arial" w:hAnsi="Arial" w:cs="Arial"/>
        </w:rPr>
      </w:pPr>
      <w:r w:rsidRPr="00DF43E6">
        <w:rPr>
          <w:rFonts w:ascii="Arial" w:eastAsia="Times New Roman" w:hAnsi="Arial" w:cs="Arial"/>
        </w:rPr>
        <w:t>Definición</w:t>
      </w:r>
    </w:p>
    <w:p w:rsidR="00506CF3" w:rsidRPr="00DF43E6" w:rsidRDefault="00506CF3" w:rsidP="00506CF3">
      <w:pPr>
        <w:numPr>
          <w:ilvl w:val="0"/>
          <w:numId w:val="1"/>
        </w:numPr>
        <w:spacing w:after="160" w:line="259" w:lineRule="auto"/>
        <w:ind w:left="720" w:hanging="284"/>
        <w:contextualSpacing/>
        <w:rPr>
          <w:rFonts w:ascii="Arial" w:hAnsi="Arial" w:cs="Arial"/>
        </w:rPr>
      </w:pPr>
      <w:r w:rsidRPr="00DF43E6">
        <w:rPr>
          <w:rFonts w:ascii="Arial" w:eastAsia="Times New Roman" w:hAnsi="Arial" w:cs="Arial"/>
        </w:rPr>
        <w:t>Clasificación</w:t>
      </w:r>
    </w:p>
    <w:p w:rsidR="00506CF3" w:rsidRPr="00DF43E6" w:rsidRDefault="00506CF3" w:rsidP="00506CF3">
      <w:pPr>
        <w:numPr>
          <w:ilvl w:val="0"/>
          <w:numId w:val="1"/>
        </w:numPr>
        <w:spacing w:after="160" w:line="259" w:lineRule="auto"/>
        <w:ind w:left="720" w:hanging="284"/>
        <w:contextualSpacing/>
        <w:rPr>
          <w:rFonts w:ascii="Arial" w:hAnsi="Arial" w:cs="Arial"/>
        </w:rPr>
      </w:pPr>
      <w:r w:rsidRPr="00DF43E6">
        <w:rPr>
          <w:rFonts w:ascii="Arial" w:eastAsia="Times New Roman" w:hAnsi="Arial" w:cs="Arial"/>
        </w:rPr>
        <w:t>Rectas en un triángulo</w:t>
      </w:r>
    </w:p>
    <w:p w:rsidR="00506CF3" w:rsidRPr="00DF43E6" w:rsidRDefault="00506CF3" w:rsidP="00506CF3">
      <w:pPr>
        <w:numPr>
          <w:ilvl w:val="0"/>
          <w:numId w:val="1"/>
        </w:numPr>
        <w:spacing w:after="160" w:line="259" w:lineRule="auto"/>
        <w:ind w:left="720" w:hanging="284"/>
        <w:contextualSpacing/>
        <w:rPr>
          <w:rFonts w:ascii="Arial" w:hAnsi="Arial" w:cs="Arial"/>
        </w:rPr>
      </w:pPr>
      <w:r w:rsidRPr="00DF43E6">
        <w:rPr>
          <w:rFonts w:ascii="Arial" w:eastAsia="Times New Roman" w:hAnsi="Arial" w:cs="Arial"/>
        </w:rPr>
        <w:t>Teoremas fundamentales</w:t>
      </w:r>
    </w:p>
    <w:p w:rsidR="00506CF3" w:rsidRPr="00DF43E6" w:rsidRDefault="00506CF3" w:rsidP="00506CF3">
      <w:pPr>
        <w:numPr>
          <w:ilvl w:val="0"/>
          <w:numId w:val="1"/>
        </w:numPr>
        <w:spacing w:after="160" w:line="259" w:lineRule="auto"/>
        <w:ind w:left="720" w:hanging="284"/>
        <w:contextualSpacing/>
        <w:rPr>
          <w:rFonts w:ascii="Arial" w:hAnsi="Arial" w:cs="Arial"/>
        </w:rPr>
      </w:pPr>
      <w:r w:rsidRPr="00DF43E6">
        <w:rPr>
          <w:rFonts w:ascii="Arial" w:eastAsia="Times New Roman" w:hAnsi="Arial" w:cs="Arial"/>
        </w:rPr>
        <w:t>Ángulos formados por rectas de un triángulo</w:t>
      </w:r>
    </w:p>
    <w:p w:rsidR="00506CF3" w:rsidRPr="00DF43E6" w:rsidRDefault="00506CF3" w:rsidP="00506CF3">
      <w:pPr>
        <w:numPr>
          <w:ilvl w:val="0"/>
          <w:numId w:val="1"/>
        </w:numPr>
        <w:spacing w:after="160" w:line="259" w:lineRule="auto"/>
        <w:ind w:left="720" w:hanging="284"/>
        <w:contextualSpacing/>
        <w:rPr>
          <w:rFonts w:ascii="Arial" w:hAnsi="Arial" w:cs="Arial"/>
        </w:rPr>
      </w:pPr>
      <w:r w:rsidRPr="00DF43E6">
        <w:rPr>
          <w:rFonts w:ascii="Arial" w:eastAsia="Times New Roman" w:hAnsi="Arial" w:cs="Arial"/>
        </w:rPr>
        <w:t>Congruencia: casos</w:t>
      </w:r>
    </w:p>
    <w:p w:rsidR="00506CF3" w:rsidRPr="00DF43E6" w:rsidRDefault="00506CF3" w:rsidP="00506CF3">
      <w:pPr>
        <w:numPr>
          <w:ilvl w:val="0"/>
          <w:numId w:val="1"/>
        </w:numPr>
        <w:spacing w:after="160" w:line="259" w:lineRule="auto"/>
        <w:ind w:left="720" w:hanging="284"/>
        <w:contextualSpacing/>
        <w:rPr>
          <w:rFonts w:ascii="Arial" w:hAnsi="Arial" w:cs="Arial"/>
        </w:rPr>
      </w:pPr>
      <w:r w:rsidRPr="00DF43E6">
        <w:rPr>
          <w:rFonts w:ascii="Arial" w:eastAsia="Times New Roman" w:hAnsi="Arial" w:cs="Arial"/>
        </w:rPr>
        <w:t>Aplicaciones de la congruencia</w:t>
      </w:r>
    </w:p>
    <w:p w:rsidR="00506CF3" w:rsidRPr="00DF43E6" w:rsidRDefault="00506CF3" w:rsidP="00506CF3">
      <w:pPr>
        <w:spacing w:after="160" w:line="259" w:lineRule="auto"/>
        <w:contextualSpacing/>
        <w:rPr>
          <w:rFonts w:ascii="Arial" w:eastAsia="Times New Roman" w:hAnsi="Arial" w:cs="Arial"/>
        </w:rPr>
      </w:pPr>
    </w:p>
    <w:p w:rsidR="00506CF3" w:rsidRPr="00DF43E6" w:rsidRDefault="00506CF3" w:rsidP="00506CF3">
      <w:pPr>
        <w:spacing w:after="0"/>
        <w:rPr>
          <w:rFonts w:ascii="Arial" w:hAnsi="Arial" w:cs="Arial"/>
        </w:rPr>
      </w:pPr>
      <w:r w:rsidRPr="00DF43E6">
        <w:rPr>
          <w:rFonts w:ascii="Arial" w:eastAsia="Times New Roman" w:hAnsi="Arial" w:cs="Arial"/>
        </w:rPr>
        <w:t>Números Reales</w:t>
      </w:r>
    </w:p>
    <w:p w:rsidR="00506CF3" w:rsidRPr="00DF43E6" w:rsidRDefault="00506CF3" w:rsidP="00506CF3">
      <w:pPr>
        <w:numPr>
          <w:ilvl w:val="0"/>
          <w:numId w:val="1"/>
        </w:numPr>
        <w:spacing w:after="0" w:line="259" w:lineRule="auto"/>
        <w:ind w:left="617" w:hanging="284"/>
        <w:contextualSpacing/>
        <w:rPr>
          <w:rFonts w:ascii="Arial" w:hAnsi="Arial" w:cs="Arial"/>
        </w:rPr>
      </w:pPr>
      <w:r w:rsidRPr="00DF43E6">
        <w:rPr>
          <w:rFonts w:ascii="Arial" w:eastAsia="Times New Roman" w:hAnsi="Arial" w:cs="Arial"/>
        </w:rPr>
        <w:t>Propiedades</w:t>
      </w:r>
    </w:p>
    <w:p w:rsidR="00506CF3" w:rsidRPr="00DF43E6" w:rsidRDefault="00506CF3" w:rsidP="00506CF3">
      <w:pPr>
        <w:numPr>
          <w:ilvl w:val="0"/>
          <w:numId w:val="1"/>
        </w:numPr>
        <w:spacing w:after="160" w:line="259" w:lineRule="auto"/>
        <w:ind w:left="617" w:hanging="284"/>
        <w:contextualSpacing/>
        <w:rPr>
          <w:rFonts w:ascii="Arial" w:hAnsi="Arial" w:cs="Arial"/>
        </w:rPr>
      </w:pPr>
      <w:r w:rsidRPr="00DF43E6">
        <w:rPr>
          <w:rFonts w:ascii="Arial" w:eastAsia="Times New Roman" w:hAnsi="Arial" w:cs="Arial"/>
        </w:rPr>
        <w:t>Aproximación y redondeo</w:t>
      </w:r>
    </w:p>
    <w:p w:rsidR="00506CF3" w:rsidRPr="00DF43E6" w:rsidRDefault="00506CF3" w:rsidP="00506CF3">
      <w:pPr>
        <w:numPr>
          <w:ilvl w:val="0"/>
          <w:numId w:val="1"/>
        </w:numPr>
        <w:spacing w:after="160" w:line="259" w:lineRule="auto"/>
        <w:ind w:left="617" w:hanging="284"/>
        <w:contextualSpacing/>
        <w:rPr>
          <w:rFonts w:ascii="Arial" w:hAnsi="Arial" w:cs="Arial"/>
        </w:rPr>
      </w:pPr>
      <w:r w:rsidRPr="00DF43E6">
        <w:rPr>
          <w:rFonts w:ascii="Arial" w:eastAsia="Times New Roman" w:hAnsi="Arial" w:cs="Arial"/>
        </w:rPr>
        <w:t>Operaciones y problemas</w:t>
      </w:r>
    </w:p>
    <w:p w:rsidR="00506CF3" w:rsidRPr="00DF43E6" w:rsidRDefault="00506CF3" w:rsidP="00506CF3">
      <w:pPr>
        <w:spacing w:after="160" w:line="259" w:lineRule="auto"/>
        <w:ind w:left="617"/>
        <w:contextualSpacing/>
        <w:rPr>
          <w:rFonts w:ascii="Arial" w:eastAsia="Times New Roman" w:hAnsi="Arial" w:cs="Arial"/>
        </w:rPr>
      </w:pPr>
    </w:p>
    <w:p w:rsidR="00506CF3" w:rsidRPr="00DF43E6" w:rsidRDefault="00506CF3" w:rsidP="00506CF3">
      <w:pPr>
        <w:spacing w:after="0"/>
        <w:rPr>
          <w:rFonts w:ascii="Arial" w:hAnsi="Arial" w:cs="Arial"/>
        </w:rPr>
      </w:pPr>
      <w:r w:rsidRPr="00DF43E6">
        <w:rPr>
          <w:rFonts w:ascii="Arial" w:eastAsia="Times New Roman" w:hAnsi="Arial" w:cs="Arial"/>
        </w:rPr>
        <w:t>Introducción a la geometría analítica.</w:t>
      </w:r>
    </w:p>
    <w:p w:rsidR="00506CF3" w:rsidRPr="00DF43E6" w:rsidRDefault="00506CF3" w:rsidP="00506CF3">
      <w:pPr>
        <w:numPr>
          <w:ilvl w:val="0"/>
          <w:numId w:val="1"/>
        </w:numPr>
        <w:spacing w:after="0" w:line="259" w:lineRule="auto"/>
        <w:ind w:left="617" w:hanging="284"/>
        <w:contextualSpacing/>
        <w:rPr>
          <w:rFonts w:ascii="Arial" w:hAnsi="Arial" w:cs="Arial"/>
        </w:rPr>
      </w:pPr>
      <w:r w:rsidRPr="00DF43E6">
        <w:rPr>
          <w:rFonts w:ascii="Arial" w:eastAsia="Times New Roman" w:hAnsi="Arial" w:cs="Arial"/>
        </w:rPr>
        <w:t>Distancia entre dos puntos</w:t>
      </w:r>
    </w:p>
    <w:p w:rsidR="00506CF3" w:rsidRPr="00DF43E6" w:rsidRDefault="00506CF3" w:rsidP="00506CF3">
      <w:pPr>
        <w:numPr>
          <w:ilvl w:val="0"/>
          <w:numId w:val="1"/>
        </w:numPr>
        <w:spacing w:after="160" w:line="259" w:lineRule="auto"/>
        <w:ind w:left="617" w:hanging="284"/>
        <w:contextualSpacing/>
        <w:rPr>
          <w:rFonts w:ascii="Arial" w:hAnsi="Arial" w:cs="Arial"/>
        </w:rPr>
      </w:pPr>
      <w:r w:rsidRPr="00DF43E6">
        <w:rPr>
          <w:rFonts w:ascii="Arial" w:eastAsia="Times New Roman" w:hAnsi="Arial" w:cs="Arial"/>
        </w:rPr>
        <w:t>Punto medio de un segmento</w:t>
      </w:r>
    </w:p>
    <w:p w:rsidR="00506CF3" w:rsidRPr="00DF43E6" w:rsidRDefault="00506CF3" w:rsidP="00506CF3">
      <w:pPr>
        <w:numPr>
          <w:ilvl w:val="0"/>
          <w:numId w:val="1"/>
        </w:numPr>
        <w:spacing w:after="160" w:line="259" w:lineRule="auto"/>
        <w:ind w:left="617" w:hanging="284"/>
        <w:contextualSpacing/>
        <w:rPr>
          <w:rFonts w:ascii="Arial" w:hAnsi="Arial" w:cs="Arial"/>
        </w:rPr>
      </w:pPr>
      <w:r w:rsidRPr="00DF43E6">
        <w:rPr>
          <w:rFonts w:ascii="Arial" w:eastAsia="Times New Roman" w:hAnsi="Arial" w:cs="Arial"/>
        </w:rPr>
        <w:t>Área de la región de un polígono en función de las coordenadas.</w:t>
      </w:r>
    </w:p>
    <w:p w:rsidR="00506CF3" w:rsidRPr="00DF43E6" w:rsidRDefault="00506CF3" w:rsidP="00506CF3">
      <w:pPr>
        <w:spacing w:after="160" w:line="259" w:lineRule="auto"/>
        <w:ind w:left="617"/>
        <w:contextualSpacing/>
        <w:rPr>
          <w:rFonts w:ascii="Arial" w:hAnsi="Arial" w:cs="Arial"/>
        </w:rPr>
      </w:pPr>
    </w:p>
    <w:p w:rsidR="00506CF3" w:rsidRPr="00DF43E6" w:rsidRDefault="00506CF3" w:rsidP="00506CF3">
      <w:pPr>
        <w:spacing w:after="0"/>
        <w:rPr>
          <w:rFonts w:ascii="Arial" w:hAnsi="Arial" w:cs="Arial"/>
        </w:rPr>
      </w:pPr>
      <w:r w:rsidRPr="00DF43E6">
        <w:rPr>
          <w:rFonts w:ascii="Arial" w:eastAsia="Times New Roman" w:hAnsi="Arial" w:cs="Arial"/>
        </w:rPr>
        <w:t>Línea Recta</w:t>
      </w:r>
    </w:p>
    <w:p w:rsidR="00506CF3" w:rsidRPr="00DF43E6" w:rsidRDefault="00506CF3" w:rsidP="00506CF3">
      <w:pPr>
        <w:numPr>
          <w:ilvl w:val="0"/>
          <w:numId w:val="1"/>
        </w:numPr>
        <w:spacing w:after="0" w:line="259" w:lineRule="auto"/>
        <w:ind w:left="617" w:hanging="284"/>
        <w:contextualSpacing/>
        <w:rPr>
          <w:rFonts w:ascii="Arial" w:hAnsi="Arial" w:cs="Arial"/>
        </w:rPr>
      </w:pPr>
      <w:r w:rsidRPr="00DF43E6">
        <w:rPr>
          <w:rFonts w:ascii="Arial" w:eastAsia="Times New Roman" w:hAnsi="Arial" w:cs="Arial"/>
        </w:rPr>
        <w:t>Pendiente</w:t>
      </w:r>
    </w:p>
    <w:p w:rsidR="00506CF3" w:rsidRPr="00DF43E6" w:rsidRDefault="00506CF3" w:rsidP="00506CF3">
      <w:pPr>
        <w:numPr>
          <w:ilvl w:val="0"/>
          <w:numId w:val="1"/>
        </w:numPr>
        <w:spacing w:after="160" w:line="259" w:lineRule="auto"/>
        <w:ind w:left="617" w:hanging="284"/>
        <w:contextualSpacing/>
        <w:rPr>
          <w:rFonts w:ascii="Arial" w:hAnsi="Arial" w:cs="Arial"/>
        </w:rPr>
      </w:pPr>
      <w:r w:rsidRPr="00DF43E6">
        <w:rPr>
          <w:rFonts w:ascii="Arial" w:eastAsia="Times New Roman" w:hAnsi="Arial" w:cs="Arial"/>
        </w:rPr>
        <w:t>Ecuación de la recta: Casos</w:t>
      </w:r>
    </w:p>
    <w:p w:rsidR="00506CF3" w:rsidRPr="00DF43E6" w:rsidRDefault="00506CF3" w:rsidP="00506CF3">
      <w:pPr>
        <w:spacing w:after="160" w:line="259" w:lineRule="auto"/>
        <w:ind w:left="617"/>
        <w:contextualSpacing/>
        <w:rPr>
          <w:rFonts w:ascii="Arial" w:hAnsi="Arial" w:cs="Arial"/>
        </w:rPr>
      </w:pPr>
      <w:r w:rsidRPr="00DF43E6">
        <w:rPr>
          <w:rFonts w:ascii="Arial" w:eastAsia="Times New Roman" w:hAnsi="Arial" w:cs="Arial"/>
        </w:rPr>
        <w:t>Ecuación general de la recta.</w:t>
      </w:r>
    </w:p>
    <w:p w:rsidR="002B7868" w:rsidRPr="00DF43E6" w:rsidRDefault="002B7868">
      <w:pPr>
        <w:rPr>
          <w:rFonts w:ascii="Arial" w:hAnsi="Arial" w:cs="Arial"/>
        </w:rPr>
      </w:pPr>
    </w:p>
    <w:sectPr w:rsidR="002B7868" w:rsidRPr="00DF43E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E6" w:rsidRDefault="00DF43E6" w:rsidP="00DF43E6">
      <w:pPr>
        <w:spacing w:after="0" w:line="240" w:lineRule="auto"/>
      </w:pPr>
      <w:r>
        <w:separator/>
      </w:r>
    </w:p>
  </w:endnote>
  <w:endnote w:type="continuationSeparator" w:id="0">
    <w:p w:rsidR="00DF43E6" w:rsidRDefault="00DF43E6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E6" w:rsidRDefault="00DF43E6" w:rsidP="00DF43E6">
      <w:pPr>
        <w:spacing w:after="0" w:line="240" w:lineRule="auto"/>
      </w:pPr>
      <w:r>
        <w:separator/>
      </w:r>
    </w:p>
  </w:footnote>
  <w:footnote w:type="continuationSeparator" w:id="0">
    <w:p w:rsidR="00DF43E6" w:rsidRDefault="00DF43E6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E6" w:rsidRDefault="00DF43E6" w:rsidP="00DF43E6">
    <w:pPr>
      <w:spacing w:after="0" w:line="240" w:lineRule="auto"/>
      <w:jc w:val="center"/>
      <w:rPr>
        <w:rFonts w:ascii="Arial" w:eastAsia="Times New Roman" w:hAnsi="Arial" w:cs="Times New Roman"/>
        <w:b/>
        <w:sz w:val="30"/>
        <w:szCs w:val="20"/>
        <w:lang w:val="es-ES" w:eastAsia="es-PE"/>
      </w:rPr>
    </w:pPr>
    <w:r w:rsidRPr="001E579D">
      <w:rPr>
        <w:rFonts w:ascii="Arial" w:eastAsia="Times New Roman" w:hAnsi="Arial" w:cs="Times New Roman"/>
        <w:noProof/>
        <w:sz w:val="30"/>
        <w:szCs w:val="20"/>
        <w:lang w:eastAsia="es-PE"/>
      </w:rPr>
      <w:drawing>
        <wp:anchor distT="0" distB="0" distL="114300" distR="114300" simplePos="0" relativeHeight="251659264" behindDoc="0" locked="0" layoutInCell="1" allowOverlap="1" wp14:anchorId="4B95DE93" wp14:editId="4F88952D">
          <wp:simplePos x="0" y="0"/>
          <wp:positionH relativeFrom="column">
            <wp:posOffset>62865</wp:posOffset>
          </wp:positionH>
          <wp:positionV relativeFrom="paragraph">
            <wp:posOffset>-184150</wp:posOffset>
          </wp:positionV>
          <wp:extent cx="628650" cy="777240"/>
          <wp:effectExtent l="0" t="0" r="0" b="3810"/>
          <wp:wrapSquare wrapText="bothSides"/>
          <wp:docPr id="1" name="Imagen 1" descr="Insignia_dorada_SIL_2010_04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_dorada_SIL_2010_04_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79D">
      <w:rPr>
        <w:rFonts w:ascii="Arial" w:eastAsia="Times New Roman" w:hAnsi="Arial" w:cs="Times New Roman"/>
        <w:b/>
        <w:sz w:val="30"/>
        <w:szCs w:val="20"/>
        <w:lang w:val="es-ES" w:eastAsia="es-PE"/>
      </w:rPr>
      <w:t xml:space="preserve">     COLEGIO SAN IGNACIO DE LOYOLA DE PIURA</w:t>
    </w:r>
  </w:p>
  <w:p w:rsidR="00DF43E6" w:rsidRDefault="00DF43E6" w:rsidP="00DF43E6">
    <w:pPr>
      <w:spacing w:after="0" w:line="240" w:lineRule="auto"/>
      <w:jc w:val="center"/>
      <w:rPr>
        <w:rFonts w:ascii="Arial" w:eastAsia="Times New Roman" w:hAnsi="Arial" w:cs="Times New Roman"/>
        <w:b/>
        <w:sz w:val="30"/>
        <w:szCs w:val="20"/>
        <w:lang w:val="es-ES" w:eastAsia="es-PE"/>
      </w:rPr>
    </w:pPr>
  </w:p>
  <w:p w:rsidR="00DF43E6" w:rsidRPr="00DF43E6" w:rsidRDefault="00DF43E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C68AC"/>
    <w:multiLevelType w:val="multilevel"/>
    <w:tmpl w:val="BC6E4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71D95467"/>
    <w:multiLevelType w:val="multilevel"/>
    <w:tmpl w:val="7C36C2D6"/>
    <w:lvl w:ilvl="0">
      <w:start w:val="1"/>
      <w:numFmt w:val="bullet"/>
      <w:lvlText w:val="✓"/>
      <w:lvlJc w:val="left"/>
      <w:pPr>
        <w:ind w:left="785" w:firstLine="42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73" w:firstLine="141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93" w:firstLine="213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13" w:firstLine="285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33" w:firstLine="357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53" w:firstLine="429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73" w:firstLine="501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93" w:firstLine="573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13" w:firstLine="6453"/>
      </w:pPr>
      <w:rPr>
        <w:rFonts w:ascii="Arial" w:eastAsia="Arial" w:hAnsi="Arial" w:cs="Arial"/>
      </w:rPr>
    </w:lvl>
  </w:abstractNum>
  <w:abstractNum w:abstractNumId="2">
    <w:nsid w:val="780770EA"/>
    <w:multiLevelType w:val="hybridMultilevel"/>
    <w:tmpl w:val="5C70AAE6"/>
    <w:lvl w:ilvl="0" w:tplc="062AF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F3"/>
    <w:rsid w:val="000773D1"/>
    <w:rsid w:val="002B7868"/>
    <w:rsid w:val="00431723"/>
    <w:rsid w:val="00506CF3"/>
    <w:rsid w:val="005550D7"/>
    <w:rsid w:val="00D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43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3E6"/>
  </w:style>
  <w:style w:type="paragraph" w:styleId="Piedepgina">
    <w:name w:val="footer"/>
    <w:basedOn w:val="Normal"/>
    <w:link w:val="PiedepginaCar"/>
    <w:uiPriority w:val="99"/>
    <w:unhideWhenUsed/>
    <w:rsid w:val="00DF43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43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3E6"/>
  </w:style>
  <w:style w:type="paragraph" w:styleId="Piedepgina">
    <w:name w:val="footer"/>
    <w:basedOn w:val="Normal"/>
    <w:link w:val="PiedepginaCar"/>
    <w:uiPriority w:val="99"/>
    <w:unhideWhenUsed/>
    <w:rsid w:val="00DF43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Ciclo IV</cp:lastModifiedBy>
  <cp:revision>2</cp:revision>
  <dcterms:created xsi:type="dcterms:W3CDTF">2017-12-27T15:10:00Z</dcterms:created>
  <dcterms:modified xsi:type="dcterms:W3CDTF">2017-12-27T15:10:00Z</dcterms:modified>
</cp:coreProperties>
</file>